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67B34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2</w:t>
      </w:r>
    </w:p>
    <w:p w14:paraId="0916987D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“雕塑琢生活 文化沁春城”主题征集活动成果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评选标准</w:t>
      </w:r>
    </w:p>
    <w:p w14:paraId="7E1E431A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40" w:lineRule="exact"/>
        <w:jc w:val="righ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（总分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100分）</w:t>
      </w:r>
    </w:p>
    <w:tbl>
      <w:tblPr>
        <w:tblStyle w:val="10"/>
        <w:tblW w:w="0" w:type="auto"/>
        <w:tblInd w:w="4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00"/>
        <w:gridCol w:w="1791"/>
        <w:gridCol w:w="1791"/>
        <w:gridCol w:w="1791"/>
        <w:gridCol w:w="1794"/>
      </w:tblGrid>
      <w:tr w14:paraId="01CE7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5" w:hRule="atLeast"/>
        </w:trPr>
        <w:tc>
          <w:tcPr>
            <w:tcW w:w="14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EED7D8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作品类别</w:t>
            </w:r>
          </w:p>
        </w:tc>
        <w:tc>
          <w:tcPr>
            <w:tcW w:w="179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A13F721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主题契合度</w:t>
            </w:r>
          </w:p>
          <w:p w14:paraId="0EFA4180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（30分）</w:t>
            </w:r>
          </w:p>
        </w:tc>
        <w:tc>
          <w:tcPr>
            <w:tcW w:w="179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918BBE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创意性</w:t>
            </w:r>
          </w:p>
          <w:p w14:paraId="324E4571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（25分）</w:t>
            </w:r>
          </w:p>
        </w:tc>
        <w:tc>
          <w:tcPr>
            <w:tcW w:w="179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6A1255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艺术/文字表现力</w:t>
            </w:r>
          </w:p>
          <w:p w14:paraId="740DD56E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（25分）</w:t>
            </w:r>
          </w:p>
        </w:tc>
        <w:tc>
          <w:tcPr>
            <w:tcW w:w="179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3EEF6F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原创性</w:t>
            </w:r>
          </w:p>
          <w:p w14:paraId="1730891F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（20分）</w:t>
            </w:r>
          </w:p>
        </w:tc>
      </w:tr>
      <w:tr w14:paraId="03C1D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67" w:hRule="atLeast"/>
        </w:trPr>
        <w:tc>
          <w:tcPr>
            <w:tcW w:w="14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44CD39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摄影</w:t>
            </w:r>
          </w:p>
          <w:p w14:paraId="1222E45A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作品</w:t>
            </w:r>
          </w:p>
        </w:tc>
        <w:tc>
          <w:tcPr>
            <w:tcW w:w="179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CD56952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紧扣“雕塑与生活”主题，体现长春世界雕塑园特色。</w:t>
            </w:r>
          </w:p>
        </w:tc>
        <w:tc>
          <w:tcPr>
            <w:tcW w:w="179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C16DB3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拍摄角度、构图新颖，有独特视觉表达。</w:t>
            </w:r>
          </w:p>
        </w:tc>
        <w:tc>
          <w:tcPr>
            <w:tcW w:w="179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CD43BD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画面色彩、光线运用协调，细节捕捉到位。</w:t>
            </w:r>
          </w:p>
        </w:tc>
        <w:tc>
          <w:tcPr>
            <w:tcW w:w="179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85E2A5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为原创，无抄袭痕迹。</w:t>
            </w:r>
          </w:p>
        </w:tc>
      </w:tr>
      <w:tr w14:paraId="5DBA5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67" w:hRule="atLeast"/>
        </w:trPr>
        <w:tc>
          <w:tcPr>
            <w:tcW w:w="14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619C9D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微视频</w:t>
            </w:r>
          </w:p>
          <w:p w14:paraId="2EDA083F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作品</w:t>
            </w:r>
          </w:p>
        </w:tc>
        <w:tc>
          <w:tcPr>
            <w:tcW w:w="179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F37C6D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内容围绕雕塑文化或长春世界雕塑园，传递积极价值观。</w:t>
            </w:r>
          </w:p>
        </w:tc>
        <w:tc>
          <w:tcPr>
            <w:tcW w:w="179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048F2B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叙事方式、镜头语言有创意，有感染力。</w:t>
            </w:r>
          </w:p>
        </w:tc>
        <w:tc>
          <w:tcPr>
            <w:tcW w:w="179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2FC47C7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画面稳定、声音清晰，剪辑逻辑流畅。</w:t>
            </w:r>
          </w:p>
        </w:tc>
        <w:tc>
          <w:tcPr>
            <w:tcW w:w="179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2FF865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为原创，无搬运他人内容。</w:t>
            </w:r>
          </w:p>
        </w:tc>
      </w:tr>
      <w:tr w14:paraId="625E5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67" w:hRule="atLeast"/>
        </w:trPr>
        <w:tc>
          <w:tcPr>
            <w:tcW w:w="140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2AA092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征文</w:t>
            </w:r>
          </w:p>
          <w:p w14:paraId="7437DF58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作品</w:t>
            </w:r>
          </w:p>
        </w:tc>
        <w:tc>
          <w:tcPr>
            <w:tcW w:w="179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3A03FC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贴合征文主题，结合个人真实体验。</w:t>
            </w:r>
          </w:p>
        </w:tc>
        <w:tc>
          <w:tcPr>
            <w:tcW w:w="179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0E1134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立意新颖，表达角度独特。</w:t>
            </w:r>
          </w:p>
        </w:tc>
        <w:tc>
          <w:tcPr>
            <w:tcW w:w="1791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E23BA9B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语言流畅生动，情感真挚，结构完整。</w:t>
            </w:r>
          </w:p>
        </w:tc>
        <w:tc>
          <w:tcPr>
            <w:tcW w:w="1794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6F7E79">
            <w:pPr>
              <w:pStyle w:val="1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为原创，无套作、抄袭。</w:t>
            </w:r>
          </w:p>
        </w:tc>
      </w:tr>
    </w:tbl>
    <w:p w14:paraId="46FBF6AA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0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 w14:paraId="4FFB11F8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4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0966918C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4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1E67B484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4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5D04169D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4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1C5CF282">
      <w:pPr>
        <w:pStyle w:val="1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4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04A43C16"/>
    <w:rsid w:val="051E19E1"/>
    <w:rsid w:val="0FF67EC9"/>
    <w:rsid w:val="129B50DD"/>
    <w:rsid w:val="14363119"/>
    <w:rsid w:val="18923950"/>
    <w:rsid w:val="19FC6E2E"/>
    <w:rsid w:val="1AFF47DC"/>
    <w:rsid w:val="1BDF2D50"/>
    <w:rsid w:val="1CCB426D"/>
    <w:rsid w:val="2201708C"/>
    <w:rsid w:val="22405E06"/>
    <w:rsid w:val="238B14FC"/>
    <w:rsid w:val="267B1ABE"/>
    <w:rsid w:val="295F2815"/>
    <w:rsid w:val="29CF326C"/>
    <w:rsid w:val="2BD82C0B"/>
    <w:rsid w:val="2BDC5BF3"/>
    <w:rsid w:val="2E3E6C2A"/>
    <w:rsid w:val="2E7F6D22"/>
    <w:rsid w:val="2FBE0D67"/>
    <w:rsid w:val="2FE84A42"/>
    <w:rsid w:val="32F81D27"/>
    <w:rsid w:val="339602F4"/>
    <w:rsid w:val="370A031A"/>
    <w:rsid w:val="38171E4B"/>
    <w:rsid w:val="39281CC4"/>
    <w:rsid w:val="3FF138BA"/>
    <w:rsid w:val="40FC6F44"/>
    <w:rsid w:val="46492C2C"/>
    <w:rsid w:val="46EB3631"/>
    <w:rsid w:val="49B12816"/>
    <w:rsid w:val="4A595408"/>
    <w:rsid w:val="4D507F44"/>
    <w:rsid w:val="4FDD5375"/>
    <w:rsid w:val="52C77209"/>
    <w:rsid w:val="554E1B46"/>
    <w:rsid w:val="568F425B"/>
    <w:rsid w:val="5EB670ED"/>
    <w:rsid w:val="64FB66E2"/>
    <w:rsid w:val="66C334FA"/>
    <w:rsid w:val="696E5CB7"/>
    <w:rsid w:val="69DF102E"/>
    <w:rsid w:val="6A6E55E1"/>
    <w:rsid w:val="6D817D0E"/>
    <w:rsid w:val="6FB2689C"/>
    <w:rsid w:val="6FFA7E36"/>
    <w:rsid w:val="7BC10FC7"/>
    <w:rsid w:val="7D6A1FE1"/>
    <w:rsid w:val="7F886629"/>
    <w:rsid w:val="7FEE00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8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unhideWhenUsed/>
    <w:qFormat/>
    <w:uiPriority w:val="99"/>
    <w:rPr>
      <w:color w:val="0563C1"/>
      <w:u w:val="single"/>
    </w:rPr>
  </w:style>
  <w:style w:type="character" w:styleId="15">
    <w:name w:val="footnote reference"/>
    <w:semiHidden/>
    <w:unhideWhenUsed/>
    <w:qFormat/>
    <w:uiPriority w:val="99"/>
    <w:rPr>
      <w:vertAlign w:val="superscript"/>
    </w:rPr>
  </w:style>
  <w:style w:type="paragraph" w:customStyle="1" w:styleId="16">
    <w:name w:val="正文缩进1"/>
    <w:basedOn w:val="1"/>
    <w:qFormat/>
    <w:uiPriority w:val="99"/>
    <w:pPr>
      <w:ind w:firstLine="420" w:firstLineChars="200"/>
    </w:pPr>
  </w:style>
  <w:style w:type="paragraph" w:styleId="17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8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9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20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table" w:customStyle="1" w:styleId="21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2">
    <w:name w:val="Table Text"/>
    <w:basedOn w:val="1"/>
    <w:qFormat/>
    <w:uiPriority w:val="0"/>
    <w:rPr>
      <w:rFonts w:ascii="微软雅黑" w:hAnsi="微软雅黑" w:eastAsia="微软雅黑" w:cs="微软雅黑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2924</Words>
  <Characters>3062</Characters>
  <TotalTime>43</TotalTime>
  <ScaleCrop>false</ScaleCrop>
  <LinksUpToDate>false</LinksUpToDate>
  <CharactersWithSpaces>3126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2025-09-28T06:54:00Z</dcterms:created>
  <dc:creator>Un-named</dc:creator>
  <cp:lastModifiedBy>金多多</cp:lastModifiedBy>
  <cp:lastPrinted>2025-10-09T00:46:00Z</cp:lastPrinted>
  <dcterms:modified xsi:type="dcterms:W3CDTF">2025-10-17T09:16:21Z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eyJoZGlkIjoiNzYzYjU0NjBkYjA3OWQ5NDIzYzg5ZTJlN2YxNWI1Y2QiLCJ1c2VySWQiOiI0NDYyOTE3NDAifQ==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C2A3A128A5C9440380A8D727D0AC2CDD_13</vt:lpwstr>
  </property>
</Properties>
</file>